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HIGHLY SENSITIVE C-REACTIVE PROTEIN AND VITAMIN D3 AS CARDIOVASCULAR RISK FACTORS IN CHILDREN </w:t>
      </w:r>
    </w:p>
    <w:p w:rsidR="00B921ED" w:rsidRDefault="002C73DF" w:rsidP="00E52AB0">
      <w:pPr>
        <w:widowControl w:val="0"/>
        <w:autoSpaceDE w:val="0"/>
        <w:autoSpaceDN w:val="0"/>
        <w:adjustRightInd w:val="0"/>
      </w:pPr>
      <w:r w:rsidRPr="00E52AB0">
        <w:rPr>
          <w:b/>
          <w:bCs/>
          <w:u w:val="single"/>
        </w:rPr>
        <w:t>S.R. Bovet</w:t>
      </w:r>
      <w:r w:rsidR="00E52AB0" w:rsidRPr="00E52AB0">
        <w:rPr>
          <w:vertAlign w:val="superscript"/>
        </w:rPr>
        <w:t>1</w:t>
      </w:r>
      <w:r w:rsidR="00B921ED" w:rsidRPr="00E52AB0">
        <w:t>, P</w:t>
      </w:r>
      <w:r w:rsidRPr="00E52AB0">
        <w:t>.</w:t>
      </w:r>
      <w:r w:rsidR="00B921ED" w:rsidRPr="00E52AB0">
        <w:t>M</w:t>
      </w:r>
      <w:r w:rsidRPr="00E52AB0">
        <w:t>.</w:t>
      </w:r>
      <w:r w:rsidR="00B921ED" w:rsidRPr="00E52AB0">
        <w:t xml:space="preserve"> Bovet</w:t>
      </w:r>
      <w:r w:rsidR="00E52AB0" w:rsidRPr="00E52AB0">
        <w:rPr>
          <w:vertAlign w:val="superscript"/>
        </w:rPr>
        <w:t>2</w:t>
      </w:r>
      <w:proofErr w:type="gramStart"/>
      <w:r w:rsidR="00E52AB0" w:rsidRPr="00E52AB0">
        <w:rPr>
          <w:vertAlign w:val="superscript"/>
        </w:rPr>
        <w:t>,6</w:t>
      </w:r>
      <w:proofErr w:type="gramEnd"/>
      <w:r w:rsidR="00B921ED" w:rsidRPr="00E52AB0">
        <w:t>, S</w:t>
      </w:r>
      <w:r w:rsidRPr="00E52AB0">
        <w:t>.</w:t>
      </w:r>
      <w:r w:rsidR="00B921ED" w:rsidRPr="00E52AB0">
        <w:t>J</w:t>
      </w:r>
      <w:r w:rsidRPr="00E52AB0">
        <w:t>.</w:t>
      </w:r>
      <w:r w:rsidR="00B921ED" w:rsidRPr="00E52AB0">
        <w:t xml:space="preserve"> Hetzel</w:t>
      </w:r>
      <w:r w:rsidR="00E52AB0" w:rsidRPr="00E52AB0">
        <w:rPr>
          <w:vertAlign w:val="superscript"/>
        </w:rPr>
        <w:t>3</w:t>
      </w:r>
      <w:r w:rsidR="00B921ED" w:rsidRPr="00E52AB0">
        <w:t>, K</w:t>
      </w:r>
      <w:r w:rsidRPr="00E52AB0">
        <w:t>.</w:t>
      </w:r>
      <w:r w:rsidR="00B921ED" w:rsidRPr="00E52AB0">
        <w:t xml:space="preserve"> Olson</w:t>
      </w:r>
      <w:r w:rsidR="00E52AB0" w:rsidRPr="00E52AB0">
        <w:rPr>
          <w:color w:val="000000"/>
          <w:vertAlign w:val="superscript"/>
        </w:rPr>
        <w:t>5</w:t>
      </w:r>
      <w:r w:rsidR="00B921ED" w:rsidRPr="00E52AB0">
        <w:t>, K</w:t>
      </w:r>
      <w:r w:rsidRPr="00E52AB0">
        <w:t>.</w:t>
      </w:r>
      <w:r w:rsidR="00B921ED" w:rsidRPr="00E52AB0">
        <w:t>J</w:t>
      </w:r>
      <w:r w:rsidR="00E52AB0" w:rsidRPr="00E52AB0">
        <w:t xml:space="preserve">. </w:t>
      </w:r>
      <w:r w:rsidR="00B921ED" w:rsidRPr="00E52AB0">
        <w:t>O'Connell</w:t>
      </w:r>
      <w:r w:rsidR="00E52AB0" w:rsidRPr="00E52AB0">
        <w:rPr>
          <w:color w:val="000000"/>
          <w:vertAlign w:val="superscript"/>
        </w:rPr>
        <w:t>2,3</w:t>
      </w:r>
      <w:r w:rsidR="00B921ED" w:rsidRPr="00E52AB0">
        <w:t>, D</w:t>
      </w:r>
      <w:r w:rsidRPr="00E52AB0">
        <w:t>.</w:t>
      </w:r>
      <w:r w:rsidR="00B921ED" w:rsidRPr="00E52AB0">
        <w:t>K</w:t>
      </w:r>
      <w:r w:rsidRPr="00E52AB0">
        <w:t>.</w:t>
      </w:r>
      <w:r w:rsidR="00B921ED" w:rsidRPr="00E52AB0">
        <w:t xml:space="preserve"> Murdock</w:t>
      </w:r>
      <w:r w:rsidR="00E52AB0" w:rsidRPr="00E52AB0">
        <w:rPr>
          <w:color w:val="000000"/>
          <w:vertAlign w:val="superscript"/>
        </w:rPr>
        <w:t>4</w:t>
      </w:r>
    </w:p>
    <w:p w:rsidR="00B921ED" w:rsidRDefault="00244B5D" w:rsidP="00244B5D">
      <w:pPr>
        <w:widowControl w:val="0"/>
        <w:autoSpaceDE w:val="0"/>
        <w:autoSpaceDN w:val="0"/>
        <w:adjustRightInd w:val="0"/>
        <w:rPr>
          <w:color w:val="503820"/>
        </w:rPr>
      </w:pPr>
      <w:r w:rsidRPr="00244B5D">
        <w:rPr>
          <w:color w:val="000000"/>
          <w:vertAlign w:val="superscript"/>
        </w:rPr>
        <w:t>1</w:t>
      </w:r>
      <w:r w:rsidR="00B921ED">
        <w:rPr>
          <w:color w:val="000000"/>
        </w:rPr>
        <w:t>Aspirus Wausau Hos</w:t>
      </w:r>
      <w:bookmarkStart w:id="0" w:name="_GoBack"/>
      <w:bookmarkEnd w:id="0"/>
      <w:r w:rsidR="00B921ED">
        <w:rPr>
          <w:color w:val="000000"/>
        </w:rPr>
        <w:t xml:space="preserve">pital, Wausau, WI, </w:t>
      </w:r>
      <w:r w:rsidRPr="00244B5D">
        <w:rPr>
          <w:color w:val="000000"/>
          <w:vertAlign w:val="superscript"/>
        </w:rPr>
        <w:t>2</w:t>
      </w:r>
      <w:r w:rsidR="00B921ED">
        <w:rPr>
          <w:color w:val="000000"/>
        </w:rPr>
        <w:t xml:space="preserve">UW Health, Wausau, WI, USA, </w:t>
      </w:r>
      <w:r w:rsidRPr="00244B5D">
        <w:rPr>
          <w:color w:val="000000"/>
          <w:vertAlign w:val="superscript"/>
        </w:rPr>
        <w:t>3</w:t>
      </w:r>
      <w:r w:rsidR="00B921ED">
        <w:rPr>
          <w:color w:val="000000"/>
        </w:rPr>
        <w:t xml:space="preserve">University of Wisconsin, Madison, WI, </w:t>
      </w:r>
      <w:r w:rsidRPr="00244B5D">
        <w:rPr>
          <w:color w:val="000000"/>
          <w:vertAlign w:val="superscript"/>
        </w:rPr>
        <w:t>4</w:t>
      </w:r>
      <w:r w:rsidR="00B921ED">
        <w:rPr>
          <w:color w:val="000000"/>
        </w:rPr>
        <w:t xml:space="preserve">Aspirus Heart and Vascular Institute, Wausau, WI, </w:t>
      </w:r>
      <w:r w:rsidRPr="00244B5D">
        <w:rPr>
          <w:color w:val="000000"/>
          <w:vertAlign w:val="superscript"/>
        </w:rPr>
        <w:t>5</w:t>
      </w:r>
      <w:r w:rsidR="00B921ED">
        <w:rPr>
          <w:color w:val="000000"/>
        </w:rPr>
        <w:t xml:space="preserve">Aspirus Heart and Vascular Institute Research and Education, Wausau, WI, </w:t>
      </w:r>
      <w:r w:rsidRPr="00244B5D">
        <w:rPr>
          <w:color w:val="000000"/>
          <w:vertAlign w:val="superscript"/>
        </w:rPr>
        <w:t>6</w:t>
      </w:r>
      <w:r w:rsidR="00B921ED">
        <w:rPr>
          <w:color w:val="000000"/>
        </w:rPr>
        <w:t>Aspirus Clinics, Wausau, WI, USA</w:t>
      </w:r>
    </w:p>
    <w:p w:rsidR="00B921ED" w:rsidRDefault="00B921ED">
      <w:pPr>
        <w:widowControl w:val="0"/>
        <w:autoSpaceDE w:val="0"/>
        <w:autoSpaceDN w:val="0"/>
        <w:adjustRightInd w:val="0"/>
      </w:pPr>
    </w:p>
    <w:p w:rsidR="002C73DF" w:rsidRDefault="002C73DF">
      <w:pPr>
        <w:widowControl w:val="0"/>
        <w:autoSpaceDE w:val="0"/>
        <w:autoSpaceDN w:val="0"/>
        <w:adjustRightInd w:val="0"/>
        <w:jc w:val="both"/>
      </w:pPr>
      <w:r>
        <w:t xml:space="preserve">Background: </w:t>
      </w:r>
      <w:r w:rsidR="00B921ED">
        <w:t>In adults, levels of highly sensitive C-reactive protein (</w:t>
      </w:r>
      <w:proofErr w:type="spellStart"/>
      <w:r w:rsidR="00B921ED">
        <w:t>hsCRP</w:t>
      </w:r>
      <w:proofErr w:type="spellEnd"/>
      <w:r w:rsidR="00B921ED">
        <w:t>)</w:t>
      </w:r>
      <w:r>
        <w:t xml:space="preserve"> </w:t>
      </w:r>
      <w:r w:rsidR="00B921ED">
        <w:t xml:space="preserve">have been used as a reliable marker of cardiovascular risk. Recent studies on elderly and pediatric dialysis patients support that low Vitamin D3 and high </w:t>
      </w:r>
      <w:proofErr w:type="spellStart"/>
      <w:r w:rsidR="00B921ED">
        <w:t>hsCRP</w:t>
      </w:r>
      <w:proofErr w:type="spellEnd"/>
      <w:r w:rsidR="00B921ED">
        <w:t xml:space="preserve"> are related to cardiovascular disease. Evidence is lacking regarding </w:t>
      </w:r>
      <w:proofErr w:type="spellStart"/>
      <w:r w:rsidR="00B921ED">
        <w:t>hsCRP</w:t>
      </w:r>
      <w:proofErr w:type="spellEnd"/>
      <w:r w:rsidR="00B921ED">
        <w:t xml:space="preserve"> and vitamin D3 for estimating cardiovascular risk in the general pediatric population. </w:t>
      </w:r>
    </w:p>
    <w:p w:rsidR="002C73DF" w:rsidRDefault="002C73DF">
      <w:pPr>
        <w:widowControl w:val="0"/>
        <w:autoSpaceDE w:val="0"/>
        <w:autoSpaceDN w:val="0"/>
        <w:adjustRightInd w:val="0"/>
        <w:jc w:val="both"/>
      </w:pPr>
      <w:r>
        <w:t xml:space="preserve">Methods and Results: </w:t>
      </w:r>
      <w:r w:rsidR="00B921ED">
        <w:t>We randomly selected serum samples of 50 second grade children and 50 ele</w:t>
      </w:r>
      <w:r>
        <w:t xml:space="preserve">venth grade children for </w:t>
      </w:r>
      <w:proofErr w:type="spellStart"/>
      <w:r>
        <w:t>hsCRP</w:t>
      </w:r>
      <w:proofErr w:type="spellEnd"/>
      <w:r>
        <w:t> </w:t>
      </w:r>
      <w:r w:rsidR="00B921ED">
        <w:t xml:space="preserve">and 25-hydroxy vitamin D3 analysis. These serum samples were collected and frozen in 2003 for the Wausau School Project. From this project, we obtained demographic data, diet indices, and NMR lipid profiles and correlated them with our analyses. Our data indicates a significant difference (p&lt;0.001) between the mean VitaminD3 levels of the second graders (24.8ng/ml) and eleventh graders (17.6ng/ml). Based on the mean values, both grades were shown to be insufficient (15-29ng/ml) of Vitamin D3. There was also a significant difference (p&lt;0.002) between the mean Vitamin D3 levels of White and Non-White children, 22.8ng/ml and 15.0ng/ml respectively. For </w:t>
      </w:r>
      <w:proofErr w:type="spellStart"/>
      <w:r w:rsidR="00B921ED">
        <w:t>hsCRP</w:t>
      </w:r>
      <w:proofErr w:type="spellEnd"/>
      <w:r w:rsidR="00B921ED">
        <w:t xml:space="preserve">, our data indicates a trend related to age (p&lt;0.063) with the mean </w:t>
      </w:r>
      <w:proofErr w:type="spellStart"/>
      <w:r w:rsidR="00B921ED">
        <w:t>hsCRP</w:t>
      </w:r>
      <w:proofErr w:type="spellEnd"/>
      <w:r w:rsidR="00B921ED">
        <w:t xml:space="preserve"> value 0.92mg/L for second graders and 1.35mg/L for eleventh graders. For second and eleventh graders, there is significance (p&lt;0.014) between </w:t>
      </w:r>
      <w:proofErr w:type="spellStart"/>
      <w:r w:rsidR="00B921ED">
        <w:t>hsCRP</w:t>
      </w:r>
      <w:proofErr w:type="spellEnd"/>
      <w:r w:rsidR="00B921ED">
        <w:t xml:space="preserve"> and triglycerides &gt;=150mg/</w:t>
      </w:r>
      <w:proofErr w:type="spellStart"/>
      <w:r w:rsidR="00B921ED">
        <w:t>dL</w:t>
      </w:r>
      <w:proofErr w:type="spellEnd"/>
      <w:r w:rsidR="00B921ED">
        <w:t xml:space="preserve"> and </w:t>
      </w:r>
      <w:proofErr w:type="spellStart"/>
      <w:r w:rsidR="00B921ED">
        <w:t>hsCRP</w:t>
      </w:r>
      <w:proofErr w:type="spellEnd"/>
      <w:r w:rsidR="00B921ED">
        <w:t xml:space="preserve"> and Pattern A or B lipid profiles. </w:t>
      </w:r>
    </w:p>
    <w:p w:rsidR="00B921ED" w:rsidRDefault="002C73DF">
      <w:pPr>
        <w:widowControl w:val="0"/>
        <w:autoSpaceDE w:val="0"/>
        <w:autoSpaceDN w:val="0"/>
        <w:adjustRightInd w:val="0"/>
        <w:jc w:val="both"/>
      </w:pPr>
      <w:r>
        <w:t xml:space="preserve">Conclusions: </w:t>
      </w:r>
      <w:r w:rsidR="00B921ED">
        <w:t xml:space="preserve">Based on our data, </w:t>
      </w:r>
      <w:proofErr w:type="spellStart"/>
      <w:r w:rsidR="00B921ED">
        <w:t>hsCRP</w:t>
      </w:r>
      <w:proofErr w:type="spellEnd"/>
      <w:r w:rsidR="00B921ED">
        <w:t xml:space="preserve"> and Vitamin D3 are important markers for assessing cardiovascular risk in children. Further studies are needed to establish clinical significance.  </w:t>
      </w:r>
    </w:p>
    <w:p w:rsidR="00B921ED" w:rsidRDefault="00B921ED">
      <w:pPr>
        <w:widowControl w:val="0"/>
        <w:autoSpaceDE w:val="0"/>
        <w:autoSpaceDN w:val="0"/>
        <w:adjustRightInd w:val="0"/>
      </w:pPr>
    </w:p>
    <w:sectPr w:rsidR="00B921ED" w:rsidSect="002C73D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5D" w:rsidRDefault="00244B5D" w:rsidP="00244B5D">
      <w:r>
        <w:separator/>
      </w:r>
    </w:p>
  </w:endnote>
  <w:endnote w:type="continuationSeparator" w:id="0">
    <w:p w:rsidR="00244B5D" w:rsidRDefault="00244B5D" w:rsidP="0024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5D" w:rsidRDefault="00244B5D" w:rsidP="00244B5D">
      <w:r>
        <w:separator/>
      </w:r>
    </w:p>
  </w:footnote>
  <w:footnote w:type="continuationSeparator" w:id="0">
    <w:p w:rsidR="00244B5D" w:rsidRDefault="00244B5D" w:rsidP="0024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5D" w:rsidRDefault="00244B5D" w:rsidP="00244B5D">
    <w:pPr>
      <w:pStyle w:val="Header"/>
    </w:pPr>
    <w:r>
      <w:t>1389, oral or poster, cat: 1</w:t>
    </w:r>
  </w:p>
  <w:p w:rsidR="00244B5D" w:rsidRDefault="00244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44B5D"/>
    <w:rsid w:val="002C73DF"/>
    <w:rsid w:val="00447B2F"/>
    <w:rsid w:val="00B921ED"/>
    <w:rsid w:val="00CE489E"/>
    <w:rsid w:val="00E52A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B5D"/>
    <w:pPr>
      <w:tabs>
        <w:tab w:val="center" w:pos="4320"/>
        <w:tab w:val="right" w:pos="8640"/>
      </w:tabs>
    </w:pPr>
  </w:style>
  <w:style w:type="character" w:customStyle="1" w:styleId="HeaderChar">
    <w:name w:val="Header Char"/>
    <w:basedOn w:val="DefaultParagraphFont"/>
    <w:link w:val="Header"/>
    <w:uiPriority w:val="99"/>
    <w:rsid w:val="00244B5D"/>
    <w:rPr>
      <w:sz w:val="24"/>
      <w:szCs w:val="24"/>
    </w:rPr>
  </w:style>
  <w:style w:type="paragraph" w:styleId="Footer">
    <w:name w:val="footer"/>
    <w:basedOn w:val="Normal"/>
    <w:link w:val="FooterChar"/>
    <w:uiPriority w:val="99"/>
    <w:unhideWhenUsed/>
    <w:rsid w:val="00244B5D"/>
    <w:pPr>
      <w:tabs>
        <w:tab w:val="center" w:pos="4320"/>
        <w:tab w:val="right" w:pos="8640"/>
      </w:tabs>
    </w:pPr>
  </w:style>
  <w:style w:type="character" w:customStyle="1" w:styleId="FooterChar">
    <w:name w:val="Footer Char"/>
    <w:basedOn w:val="DefaultParagraphFont"/>
    <w:link w:val="Footer"/>
    <w:uiPriority w:val="99"/>
    <w:rsid w:val="00244B5D"/>
    <w:rPr>
      <w:sz w:val="24"/>
      <w:szCs w:val="24"/>
    </w:rPr>
  </w:style>
  <w:style w:type="paragraph" w:styleId="BalloonText">
    <w:name w:val="Balloon Text"/>
    <w:basedOn w:val="Normal"/>
    <w:link w:val="BalloonTextChar"/>
    <w:uiPriority w:val="99"/>
    <w:semiHidden/>
    <w:unhideWhenUsed/>
    <w:rsid w:val="00244B5D"/>
    <w:rPr>
      <w:rFonts w:ascii="Tahoma" w:hAnsi="Tahoma" w:cs="Tahoma"/>
      <w:sz w:val="16"/>
      <w:szCs w:val="16"/>
    </w:rPr>
  </w:style>
  <w:style w:type="character" w:customStyle="1" w:styleId="BalloonTextChar">
    <w:name w:val="Balloon Text Char"/>
    <w:basedOn w:val="DefaultParagraphFont"/>
    <w:link w:val="BalloonText"/>
    <w:uiPriority w:val="99"/>
    <w:semiHidden/>
    <w:rsid w:val="00244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B5D"/>
    <w:pPr>
      <w:tabs>
        <w:tab w:val="center" w:pos="4320"/>
        <w:tab w:val="right" w:pos="8640"/>
      </w:tabs>
    </w:pPr>
  </w:style>
  <w:style w:type="character" w:customStyle="1" w:styleId="HeaderChar">
    <w:name w:val="Header Char"/>
    <w:basedOn w:val="DefaultParagraphFont"/>
    <w:link w:val="Header"/>
    <w:uiPriority w:val="99"/>
    <w:rsid w:val="00244B5D"/>
    <w:rPr>
      <w:sz w:val="24"/>
      <w:szCs w:val="24"/>
    </w:rPr>
  </w:style>
  <w:style w:type="paragraph" w:styleId="Footer">
    <w:name w:val="footer"/>
    <w:basedOn w:val="Normal"/>
    <w:link w:val="FooterChar"/>
    <w:uiPriority w:val="99"/>
    <w:unhideWhenUsed/>
    <w:rsid w:val="00244B5D"/>
    <w:pPr>
      <w:tabs>
        <w:tab w:val="center" w:pos="4320"/>
        <w:tab w:val="right" w:pos="8640"/>
      </w:tabs>
    </w:pPr>
  </w:style>
  <w:style w:type="character" w:customStyle="1" w:styleId="FooterChar">
    <w:name w:val="Footer Char"/>
    <w:basedOn w:val="DefaultParagraphFont"/>
    <w:link w:val="Footer"/>
    <w:uiPriority w:val="99"/>
    <w:rsid w:val="00244B5D"/>
    <w:rPr>
      <w:sz w:val="24"/>
      <w:szCs w:val="24"/>
    </w:rPr>
  </w:style>
  <w:style w:type="paragraph" w:styleId="BalloonText">
    <w:name w:val="Balloon Text"/>
    <w:basedOn w:val="Normal"/>
    <w:link w:val="BalloonTextChar"/>
    <w:uiPriority w:val="99"/>
    <w:semiHidden/>
    <w:unhideWhenUsed/>
    <w:rsid w:val="00244B5D"/>
    <w:rPr>
      <w:rFonts w:ascii="Tahoma" w:hAnsi="Tahoma" w:cs="Tahoma"/>
      <w:sz w:val="16"/>
      <w:szCs w:val="16"/>
    </w:rPr>
  </w:style>
  <w:style w:type="character" w:customStyle="1" w:styleId="BalloonTextChar">
    <w:name w:val="Balloon Text Char"/>
    <w:basedOn w:val="DefaultParagraphFont"/>
    <w:link w:val="BalloonText"/>
    <w:uiPriority w:val="99"/>
    <w:semiHidden/>
    <w:rsid w:val="00244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BA14860E.dotm</Template>
  <TotalTime>8</TotalTime>
  <Pages>1</Pages>
  <Words>311</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dcterms:created xsi:type="dcterms:W3CDTF">2012-04-10T10:52:00Z</dcterms:created>
  <dcterms:modified xsi:type="dcterms:W3CDTF">2012-06-18T07:39:00Z</dcterms:modified>
</cp:coreProperties>
</file>